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27F86" w14:textId="7104655B" w:rsidR="002F5344" w:rsidRPr="002F5344" w:rsidRDefault="002F5344" w:rsidP="002F5344">
      <w:pPr>
        <w:autoSpaceDE w:val="0"/>
        <w:autoSpaceDN w:val="0"/>
        <w:adjustRightInd w:val="0"/>
        <w:jc w:val="center"/>
        <w:rPr>
          <w:rFonts w:ascii="Garamond" w:hAnsi="Garamond" w:cs="Garamond"/>
          <w:spacing w:val="50"/>
          <w:sz w:val="20"/>
          <w:szCs w:val="20"/>
        </w:rPr>
      </w:pPr>
      <w:r w:rsidRPr="002F5344">
        <w:rPr>
          <w:rFonts w:ascii="Garamond" w:hAnsi="Garamond" w:cs="Garamond"/>
          <w:spacing w:val="50"/>
          <w:sz w:val="30"/>
          <w:szCs w:val="30"/>
        </w:rPr>
        <w:t>ADDITIONAL DIRECTIONS</w:t>
      </w:r>
    </w:p>
    <w:p w14:paraId="0C77A66A" w14:textId="77777777" w:rsidR="002F5344" w:rsidRDefault="002F5344" w:rsidP="002F5344">
      <w:pPr>
        <w:autoSpaceDE w:val="0"/>
        <w:autoSpaceDN w:val="0"/>
        <w:adjustRightInd w:val="0"/>
        <w:spacing w:line="275" w:lineRule="exact"/>
        <w:rPr>
          <w:rFonts w:ascii="Garamond" w:hAnsi="Garamond" w:cs="Garamond"/>
          <w:sz w:val="20"/>
          <w:szCs w:val="20"/>
        </w:rPr>
      </w:pPr>
    </w:p>
    <w:p w14:paraId="6537D7D8" w14:textId="77777777" w:rsidR="002F5344" w:rsidRDefault="002F5344" w:rsidP="002F5344">
      <w:pPr>
        <w:autoSpaceDE w:val="0"/>
        <w:autoSpaceDN w:val="0"/>
        <w:adjustRightInd w:val="0"/>
        <w:rPr>
          <w:rFonts w:ascii="Garamond" w:hAnsi="Garamond" w:cs="Garamond"/>
          <w:sz w:val="22"/>
          <w:szCs w:val="22"/>
        </w:rPr>
      </w:pPr>
      <w:r>
        <w:rPr>
          <w:rFonts w:ascii="Garamond" w:hAnsi="Garamond" w:cs="Garamond"/>
          <w:sz w:val="22"/>
          <w:szCs w:val="22"/>
        </w:rPr>
        <w:t>On Ember Days or other occasions, if desired, the Litany of Ordinations may be used in place of the Prayers of the People at the Eucharist, or following the Collects in the Daily Office, or it may be used separately.</w:t>
      </w:r>
    </w:p>
    <w:p w14:paraId="2A60612C" w14:textId="77777777" w:rsidR="002F5344" w:rsidRDefault="002F5344" w:rsidP="002F5344">
      <w:pPr>
        <w:autoSpaceDE w:val="0"/>
        <w:autoSpaceDN w:val="0"/>
        <w:adjustRightInd w:val="0"/>
        <w:rPr>
          <w:rFonts w:ascii="Garamond" w:hAnsi="Garamond" w:cs="Garamond"/>
          <w:sz w:val="22"/>
          <w:szCs w:val="22"/>
        </w:rPr>
      </w:pPr>
    </w:p>
    <w:p w14:paraId="4E7C9772" w14:textId="77777777" w:rsidR="002F5344" w:rsidRDefault="002F5344" w:rsidP="002F5344">
      <w:pPr>
        <w:autoSpaceDE w:val="0"/>
        <w:autoSpaceDN w:val="0"/>
        <w:adjustRightInd w:val="0"/>
        <w:rPr>
          <w:rFonts w:ascii="Garamond" w:hAnsi="Garamond" w:cs="Garamond"/>
          <w:sz w:val="22"/>
          <w:szCs w:val="22"/>
        </w:rPr>
      </w:pPr>
      <w:r>
        <w:rPr>
          <w:rFonts w:ascii="Garamond" w:hAnsi="Garamond" w:cs="Garamond"/>
          <w:sz w:val="22"/>
          <w:szCs w:val="22"/>
        </w:rPr>
        <w:t>A maniple may also be bestowed at the vesting of a Priest or a Bishop.</w:t>
      </w:r>
    </w:p>
    <w:p w14:paraId="1CCACEAD" w14:textId="77777777" w:rsidR="002F5344" w:rsidRDefault="002F5344" w:rsidP="002F5344">
      <w:pPr>
        <w:autoSpaceDE w:val="0"/>
        <w:autoSpaceDN w:val="0"/>
        <w:adjustRightInd w:val="0"/>
        <w:rPr>
          <w:rFonts w:ascii="Garamond" w:hAnsi="Garamond" w:cs="Garamond"/>
          <w:sz w:val="22"/>
          <w:szCs w:val="22"/>
        </w:rPr>
      </w:pPr>
    </w:p>
    <w:p w14:paraId="2B6789A8" w14:textId="77777777" w:rsidR="002F5344" w:rsidRDefault="002F5344" w:rsidP="002F5344">
      <w:pPr>
        <w:autoSpaceDE w:val="0"/>
        <w:autoSpaceDN w:val="0"/>
        <w:adjustRightInd w:val="0"/>
        <w:rPr>
          <w:rFonts w:ascii="Garamond" w:hAnsi="Garamond" w:cs="Garamond"/>
          <w:sz w:val="22"/>
          <w:szCs w:val="22"/>
        </w:rPr>
      </w:pPr>
      <w:r>
        <w:rPr>
          <w:rFonts w:ascii="Garamond" w:hAnsi="Garamond" w:cs="Garamond"/>
          <w:sz w:val="22"/>
          <w:szCs w:val="22"/>
        </w:rPr>
        <w:t>When the Priest or Deacon being ordained is to be immediately instituted as Rector, the rite of the Institution of a Rector is not used. Instead, the Bishop reads the Letter of Institution (page 514) before the Peace during the Ordination liturgy.</w:t>
      </w:r>
    </w:p>
    <w:p w14:paraId="3E18BE75" w14:textId="77777777" w:rsidR="002F5344" w:rsidRDefault="002F5344" w:rsidP="002F5344">
      <w:pPr>
        <w:autoSpaceDE w:val="0"/>
        <w:autoSpaceDN w:val="0"/>
        <w:adjustRightInd w:val="0"/>
        <w:spacing w:line="200" w:lineRule="exact"/>
        <w:rPr>
          <w:rFonts w:ascii="Garamond" w:hAnsi="Garamond" w:cs="Garamond"/>
          <w:sz w:val="20"/>
          <w:szCs w:val="20"/>
        </w:rPr>
      </w:pPr>
      <w:bookmarkStart w:id="0" w:name="_GoBack"/>
      <w:bookmarkEnd w:id="0"/>
    </w:p>
    <w:sectPr w:rsidR="002F5344" w:rsidSect="008B19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44"/>
    <w:rsid w:val="0001170F"/>
    <w:rsid w:val="001219F1"/>
    <w:rsid w:val="00146CBD"/>
    <w:rsid w:val="00233598"/>
    <w:rsid w:val="002A67D9"/>
    <w:rsid w:val="002F5344"/>
    <w:rsid w:val="003A09F0"/>
    <w:rsid w:val="005A2DEF"/>
    <w:rsid w:val="00621C15"/>
    <w:rsid w:val="00764FB6"/>
    <w:rsid w:val="007F6B16"/>
    <w:rsid w:val="00A12991"/>
    <w:rsid w:val="00A16689"/>
    <w:rsid w:val="00CC1DA7"/>
    <w:rsid w:val="00EB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CF73F"/>
  <w15:chartTrackingRefBased/>
  <w15:docId w15:val="{68AC96D1-B6E4-964B-9D99-6BA6CB1F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2</cp:revision>
  <dcterms:created xsi:type="dcterms:W3CDTF">2019-08-06T00:51:00Z</dcterms:created>
  <dcterms:modified xsi:type="dcterms:W3CDTF">2019-08-06T00:54:00Z</dcterms:modified>
</cp:coreProperties>
</file>